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D5D1">
      <w:pPr>
        <w:pStyle w:val="2"/>
        <w:keepNext w:val="0"/>
        <w:keepLines w:val="0"/>
        <w:widowControl/>
        <w:suppressLineNumbers w:val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42BB7626">
      <w:pPr>
        <w:pStyle w:val="2"/>
        <w:keepNext w:val="0"/>
        <w:keepLines w:val="0"/>
        <w:widowControl/>
        <w:suppressLineNumbers w:val="0"/>
      </w:pPr>
      <w:r>
        <w:t>一、项目概述</w:t>
      </w:r>
    </w:p>
    <w:p w14:paraId="56ED5374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eastAsiaTheme="minorEastAsia"/>
          <w:bdr w:val="none" w:color="auto" w:sz="0" w:space="0"/>
          <w:lang w:eastAsia="zh-CN"/>
        </w:rPr>
      </w:pPr>
      <w:r>
        <w:rPr>
          <w:b/>
          <w:bCs/>
          <w:bdr w:val="none" w:color="auto" w:sz="0" w:space="0"/>
        </w:rPr>
        <w:t>项目名称</w:t>
      </w:r>
      <w:r>
        <w:rPr>
          <w:bdr w:val="none" w:color="auto" w:sz="0" w:space="0"/>
        </w:rPr>
        <w:t>：</w:t>
      </w:r>
      <w:r>
        <w:rPr>
          <w:rFonts w:hint="eastAsia"/>
          <w:bdr w:val="none" w:color="auto" w:sz="0" w:space="0"/>
          <w:lang w:val="en-US" w:eastAsia="zh-CN"/>
        </w:rPr>
        <w:t>惠州市实验中学本部</w:t>
      </w:r>
      <w:r>
        <w:rPr>
          <w:bdr w:val="none" w:color="auto" w:sz="0" w:space="0"/>
        </w:rPr>
        <w:t>食堂及小卖部</w:t>
      </w:r>
      <w:r>
        <w:rPr>
          <w:rFonts w:hint="eastAsia"/>
          <w:bdr w:val="none" w:color="auto" w:sz="0" w:space="0"/>
          <w:lang w:val="en-US" w:eastAsia="zh-CN"/>
        </w:rPr>
        <w:t>采购</w:t>
      </w:r>
      <w:r>
        <w:rPr>
          <w:bdr w:val="none" w:color="auto" w:sz="0" w:space="0"/>
        </w:rPr>
        <w:t>设计项目</w:t>
      </w:r>
      <w:r>
        <w:rPr>
          <w:rFonts w:hint="eastAsia"/>
          <w:bdr w:val="none" w:color="auto" w:sz="0" w:space="0"/>
          <w:lang w:eastAsia="zh-CN"/>
        </w:rPr>
        <w:t>；</w:t>
      </w:r>
    </w:p>
    <w:p w14:paraId="3152ABE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项目地点</w:t>
      </w:r>
      <w:r>
        <w:rPr>
          <w:bdr w:val="none" w:color="auto" w:sz="0" w:space="0"/>
        </w:rPr>
        <w:t>：</w:t>
      </w:r>
      <w:r>
        <w:rPr>
          <w:rFonts w:hint="eastAsia"/>
          <w:lang w:val="en-US" w:eastAsia="zh-CN"/>
        </w:rPr>
        <w:t>惠州市实验中学（惠城区三环南路一号）；</w:t>
      </w:r>
    </w:p>
    <w:p w14:paraId="2E9896CC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项目背景</w:t>
      </w:r>
      <w:r>
        <w:rPr>
          <w:bdr w:val="none" w:color="auto" w:sz="0" w:space="0"/>
        </w:rPr>
        <w:t>：为优化校园生活服务设施，提升师生就餐及购物体验，学校计划对现有食堂及小卖部进行重新设计。</w:t>
      </w:r>
    </w:p>
    <w:p w14:paraId="0F206D66">
      <w:pPr>
        <w:pStyle w:val="2"/>
        <w:keepNext w:val="0"/>
        <w:keepLines w:val="0"/>
        <w:widowControl/>
        <w:suppressLineNumbers w:val="0"/>
      </w:pPr>
      <w:r>
        <w:t>二、设计范围</w:t>
      </w:r>
    </w:p>
    <w:p w14:paraId="17E0EAA7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食堂设计</w:t>
      </w:r>
      <w:r>
        <w:rPr>
          <w:bdr w:val="none" w:color="auto" w:sz="0" w:space="0"/>
        </w:rPr>
        <w:t>：包括但不限于就餐区域、厨房操作间、备餐间、餐具清洗消毒间、食材储存间等功能区域的规划与设计，涵盖室内装修设计、水电暖等基础设施设计以及消防、通风系统设计。</w:t>
      </w:r>
    </w:p>
    <w:p w14:paraId="73C3B446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小卖部设计</w:t>
      </w:r>
      <w:r>
        <w:rPr>
          <w:bdr w:val="none" w:color="auto" w:sz="0" w:space="0"/>
        </w:rPr>
        <w:t>：包含商品陈列区、收银区、仓储区等区域设计，涉及室内布局、货架陈列设计、照明及电气系统设计等。</w:t>
      </w:r>
    </w:p>
    <w:p w14:paraId="1B3BC2F7">
      <w:pPr>
        <w:pStyle w:val="2"/>
        <w:keepNext w:val="0"/>
        <w:keepLines w:val="0"/>
        <w:widowControl/>
        <w:suppressLineNumbers w:val="0"/>
      </w:pPr>
      <w:r>
        <w:t>三、设计要求</w:t>
      </w:r>
    </w:p>
    <w:p w14:paraId="55808A9F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功能需求</w:t>
      </w:r>
      <w:r>
        <w:rPr>
          <w:bdr w:val="none" w:color="auto" w:sz="0" w:space="0"/>
        </w:rPr>
        <w:t>：设计需充分考虑师生使用的便捷性与高效性，合理规划各功能区域，确保人流、物流畅通。例如，食堂就餐区座位布局要满足不同时段就餐人数需求，小卖部商品陈列要便于顾客选购。</w:t>
      </w:r>
    </w:p>
    <w:p w14:paraId="7A8B34D1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风格要求</w:t>
      </w:r>
      <w:r>
        <w:rPr>
          <w:bdr w:val="none" w:color="auto" w:sz="0" w:space="0"/>
        </w:rPr>
        <w:t>：体现校园文化特色，营造温馨、舒适、积极向上的就餐与购物环境，色彩搭配协调，装饰元素与校园整体风格相融合。</w:t>
      </w:r>
    </w:p>
    <w:p w14:paraId="4FE15CAC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安全与卫生标准</w:t>
      </w:r>
      <w:r>
        <w:rPr>
          <w:bdr w:val="none" w:color="auto" w:sz="0" w:space="0"/>
        </w:rPr>
        <w:t>：严格遵循国家相关建筑安全、消防、卫生标准规范，如确保消防通道畅通无阻，通风系统满足卫生要求，食材储存区域符合食品安全标准。</w:t>
      </w:r>
    </w:p>
    <w:p w14:paraId="6D08DA97">
      <w:pPr>
        <w:pStyle w:val="2"/>
        <w:keepNext w:val="0"/>
        <w:keepLines w:val="0"/>
        <w:widowControl/>
        <w:suppressLineNumbers w:val="0"/>
      </w:pPr>
      <w:r>
        <w:t>四、成果交付</w:t>
      </w:r>
    </w:p>
    <w:p w14:paraId="1C5A460D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设计方案文本</w:t>
      </w:r>
      <w:r>
        <w:rPr>
          <w:bdr w:val="none" w:color="auto" w:sz="0" w:space="0"/>
        </w:rPr>
        <w:t>：提供完整的设计方案说明书，阐述设计理念、功能布局规划、材料选用说明等内容。</w:t>
      </w:r>
    </w:p>
    <w:p w14:paraId="116372CF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图纸</w:t>
      </w:r>
      <w:r>
        <w:rPr>
          <w:bdr w:val="none" w:color="auto" w:sz="0" w:space="0"/>
        </w:rPr>
        <w:t xml:space="preserve">：包括但不限于平面图、立面图、剖面图、效果图（食堂及小卖部各不少于 </w:t>
      </w:r>
      <w:r>
        <w:rPr>
          <w:rFonts w:hint="eastAsia"/>
          <w:bdr w:val="none" w:color="auto" w:sz="0" w:space="0"/>
          <w:lang w:val="en-US" w:eastAsia="zh-CN"/>
        </w:rPr>
        <w:t>1</w:t>
      </w:r>
      <w:r>
        <w:rPr>
          <w:bdr w:val="none" w:color="auto" w:sz="0" w:space="0"/>
        </w:rPr>
        <w:t xml:space="preserve"> 张），图纸需达到施工图纸深度要求，标注准确尺寸、材质等信息。</w:t>
      </w:r>
    </w:p>
    <w:p w14:paraId="0D25E05C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预算清单</w:t>
      </w:r>
      <w:r>
        <w:rPr>
          <w:bdr w:val="none" w:color="auto" w:sz="0" w:space="0"/>
        </w:rPr>
        <w:t>：详细列出设计涉及的各项费用预算，包括装修材料费用、设备采购费用、施工费用等明细。</w:t>
      </w:r>
    </w:p>
    <w:p w14:paraId="1A2332C5">
      <w:pPr>
        <w:pStyle w:val="2"/>
        <w:keepNext w:val="0"/>
        <w:keepLines w:val="0"/>
        <w:widowControl/>
        <w:suppressLineNumbers w:val="0"/>
      </w:pPr>
      <w:r>
        <w:t>五、时间节点</w:t>
      </w:r>
    </w:p>
    <w:p w14:paraId="09216299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设计周期</w:t>
      </w:r>
      <w:r>
        <w:rPr>
          <w:bdr w:val="none" w:color="auto" w:sz="0" w:space="0"/>
        </w:rPr>
        <w:t xml:space="preserve">：自合同签订之日起 </w:t>
      </w:r>
      <w:r>
        <w:rPr>
          <w:rFonts w:hint="eastAsia"/>
          <w:bdr w:val="none" w:color="auto" w:sz="0" w:space="0"/>
          <w:lang w:val="en-US" w:eastAsia="zh-CN"/>
        </w:rPr>
        <w:t>15</w:t>
      </w:r>
      <w:r>
        <w:rPr>
          <w:bdr w:val="none" w:color="auto" w:sz="0" w:space="0"/>
        </w:rPr>
        <w:t xml:space="preserve">个工作日内完成初步设计方案提交，初步方案经学校审核通过后 </w:t>
      </w:r>
      <w:r>
        <w:rPr>
          <w:rFonts w:hint="eastAsia"/>
          <w:bdr w:val="none" w:color="auto" w:sz="0" w:space="0"/>
          <w:lang w:val="en-US" w:eastAsia="zh-CN"/>
        </w:rPr>
        <w:t>15</w:t>
      </w:r>
      <w:r>
        <w:rPr>
          <w:bdr w:val="none" w:color="auto" w:sz="0" w:space="0"/>
        </w:rPr>
        <w:t>个工作日内完成最终设计成果交付。</w:t>
      </w:r>
    </w:p>
    <w:p w14:paraId="1566F548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/>
          <w:bCs/>
          <w:bdr w:val="none" w:color="auto" w:sz="0" w:space="0"/>
        </w:rPr>
        <w:t>配合服务期限</w:t>
      </w:r>
      <w:r>
        <w:rPr>
          <w:bdr w:val="none" w:color="auto" w:sz="0" w:space="0"/>
        </w:rPr>
        <w:t>：在项目施工期间，设计单位需提供现场技术指导服务，服务期限自项目开工之日起至项目竣工验收合格之日止。</w:t>
      </w:r>
    </w:p>
    <w:p w14:paraId="72BF8D53">
      <w:pPr>
        <w:pStyle w:val="2"/>
        <w:keepNext w:val="0"/>
        <w:keepLines w:val="0"/>
        <w:widowControl/>
        <w:suppressLineNumbers w:val="0"/>
      </w:pPr>
      <w:r>
        <w:t>六、其他要求</w:t>
      </w:r>
    </w:p>
    <w:p w14:paraId="7EBE5D1A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</w:pPr>
      <w:r>
        <w:rPr>
          <w:bdr w:val="none" w:color="auto" w:sz="0" w:space="0"/>
        </w:rPr>
        <w:t>投标公司需具备相关设计资质及丰富的类似项目设计经验，在投标文件中提供资质证明及过往项目案例资料。</w:t>
      </w:r>
    </w:p>
    <w:p w14:paraId="3C095986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bdr w:val="none" w:color="auto" w:sz="0" w:space="0"/>
        </w:rPr>
      </w:pPr>
      <w:r>
        <w:rPr>
          <w:bdr w:val="none" w:color="auto" w:sz="0" w:space="0"/>
        </w:rPr>
        <w:t>设计过程中，设计单位需与学校保持密切沟通，根据学校意见及时调整设计方案。</w:t>
      </w:r>
    </w:p>
    <w:p w14:paraId="1DA2BA29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bdr w:val="none" w:color="auto" w:sz="0" w:space="0"/>
        </w:rPr>
      </w:pPr>
    </w:p>
    <w:p w14:paraId="1EBD2A8B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bdr w:val="none" w:color="auto" w:sz="0" w:space="0"/>
        </w:rPr>
      </w:pPr>
    </w:p>
    <w:p w14:paraId="1BD66655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评审表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07"/>
        <w:gridCol w:w="5076"/>
      </w:tblGrid>
      <w:tr w14:paraId="61928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2067CA2D">
            <w:pPr>
              <w:pStyle w:val="6"/>
              <w:jc w:val="center"/>
            </w:pPr>
            <w:r>
              <w:t>评审因素</w:t>
            </w:r>
          </w:p>
        </w:tc>
        <w:tc>
          <w:tcPr>
            <w:tcW w:w="7383" w:type="dxa"/>
            <w:gridSpan w:val="2"/>
            <w:vAlign w:val="center"/>
          </w:tcPr>
          <w:p w14:paraId="262FE15A">
            <w:pPr>
              <w:pStyle w:val="6"/>
              <w:jc w:val="center"/>
            </w:pPr>
            <w:r>
              <w:t>评审标准</w:t>
            </w:r>
          </w:p>
        </w:tc>
      </w:tr>
      <w:tr w14:paraId="6AB7C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32D0972B">
            <w:pPr>
              <w:pStyle w:val="6"/>
              <w:jc w:val="center"/>
            </w:pPr>
            <w:r>
              <w:t>分值构成</w:t>
            </w:r>
          </w:p>
        </w:tc>
        <w:tc>
          <w:tcPr>
            <w:tcW w:w="7383" w:type="dxa"/>
            <w:gridSpan w:val="2"/>
            <w:vAlign w:val="center"/>
          </w:tcPr>
          <w:p w14:paraId="330CAE99">
            <w:pPr>
              <w:pStyle w:val="6"/>
              <w:jc w:val="center"/>
            </w:pPr>
            <w:r>
              <w:t>商务部分</w:t>
            </w:r>
            <w:r>
              <w:rPr>
                <w:rFonts w:hint="eastAsia"/>
                <w:lang w:val="en-US" w:eastAsia="zh-CN"/>
              </w:rPr>
              <w:t>30</w:t>
            </w:r>
            <w:r>
              <w:t>.0分</w:t>
            </w:r>
          </w:p>
          <w:p w14:paraId="2C9419BB">
            <w:pPr>
              <w:pStyle w:val="6"/>
              <w:jc w:val="center"/>
            </w:pPr>
            <w:r>
              <w:t>技术部分</w:t>
            </w:r>
            <w:r>
              <w:rPr>
                <w:rFonts w:hint="eastAsia"/>
                <w:lang w:val="en-US" w:eastAsia="zh-CN"/>
              </w:rPr>
              <w:t>30</w:t>
            </w:r>
            <w:r>
              <w:t>.0分</w:t>
            </w:r>
          </w:p>
          <w:p w14:paraId="021B6135">
            <w:pPr>
              <w:pStyle w:val="6"/>
              <w:jc w:val="center"/>
            </w:pPr>
            <w:r>
              <w:t>报价得分40.0分</w:t>
            </w:r>
          </w:p>
        </w:tc>
      </w:tr>
      <w:tr w14:paraId="51229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restart"/>
            <w:vAlign w:val="center"/>
          </w:tcPr>
          <w:p w14:paraId="7F0159D2">
            <w:pPr>
              <w:jc w:val="center"/>
            </w:pPr>
            <w:r>
              <w:t>技术部分</w:t>
            </w:r>
          </w:p>
        </w:tc>
        <w:tc>
          <w:tcPr>
            <w:tcW w:w="2307" w:type="dxa"/>
            <w:vAlign w:val="center"/>
          </w:tcPr>
          <w:p w14:paraId="5F398504">
            <w:pPr>
              <w:pStyle w:val="6"/>
              <w:jc w:val="center"/>
            </w:pPr>
            <w:r>
              <w:t>空间布局设计方案 (5分)</w:t>
            </w:r>
          </w:p>
        </w:tc>
        <w:tc>
          <w:tcPr>
            <w:tcW w:w="5076" w:type="dxa"/>
            <w:vAlign w:val="top"/>
          </w:tcPr>
          <w:p w14:paraId="64CF7839">
            <w:pPr>
              <w:pStyle w:val="6"/>
              <w:jc w:val="left"/>
            </w:pPr>
            <w:r>
              <w:t>在符合建筑设计要求的前提下，妥善利用好空间，合理分割。疏密有序，主次分明，展现清晰，动静结合，展线分布，参观视角、观看视距、通行疏散安全、需符合人类工效学。须提供空间布局设计方案 方案完全适用且优于采购需求，得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分； 方案内容不能完全满足采购要求得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分； 不提供方案不得分。</w:t>
            </w:r>
          </w:p>
        </w:tc>
      </w:tr>
      <w:tr w14:paraId="5B289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  <w:vAlign w:val="center"/>
          </w:tcPr>
          <w:p w14:paraId="56371AF0">
            <w:pPr>
              <w:jc w:val="center"/>
            </w:pPr>
          </w:p>
        </w:tc>
        <w:tc>
          <w:tcPr>
            <w:tcW w:w="2307" w:type="dxa"/>
            <w:vAlign w:val="center"/>
          </w:tcPr>
          <w:p w14:paraId="2BD29EB2">
            <w:pPr>
              <w:pStyle w:val="6"/>
              <w:jc w:val="center"/>
            </w:pPr>
            <w:r>
              <w:t>进度保障方案 (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分)</w:t>
            </w:r>
          </w:p>
        </w:tc>
        <w:tc>
          <w:tcPr>
            <w:tcW w:w="5076" w:type="dxa"/>
          </w:tcPr>
          <w:p w14:paraId="1C09896A">
            <w:pPr>
              <w:pStyle w:val="6"/>
              <w:jc w:val="left"/>
            </w:pPr>
            <w:r>
              <w:t>报价供应商根据需求要求制定内容详尽，准确、清晰、完整，计划编制科学合理可行的进度保障方案： 方案完全适用且优于采购需求，得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分； 方案内容</w:t>
            </w:r>
            <w:r>
              <w:rPr>
                <w:rFonts w:hint="eastAsia"/>
                <w:lang w:val="en-US" w:eastAsia="zh-CN"/>
              </w:rPr>
              <w:t>详细，但</w:t>
            </w:r>
            <w:r>
              <w:t>不能完全满足采购要求得</w:t>
            </w:r>
            <w:r>
              <w:rPr>
                <w:rFonts w:hint="eastAsia"/>
                <w:lang w:val="en-US" w:eastAsia="zh-CN"/>
              </w:rPr>
              <w:t>7</w:t>
            </w:r>
            <w:r>
              <w:t>分；方案内容</w:t>
            </w:r>
            <w:r>
              <w:rPr>
                <w:rFonts w:hint="eastAsia"/>
                <w:lang w:val="en-US" w:eastAsia="zh-CN"/>
              </w:rPr>
              <w:t>不详细且不能满足</w:t>
            </w:r>
            <w:r>
              <w:t>采购要求</w:t>
            </w:r>
            <w:r>
              <w:rPr>
                <w:rFonts w:hint="eastAsia"/>
                <w:lang w:val="en-US" w:eastAsia="zh-CN"/>
              </w:rPr>
              <w:t>得3分；</w:t>
            </w:r>
            <w:r>
              <w:t xml:space="preserve"> 不提供方案不得分。</w:t>
            </w:r>
          </w:p>
        </w:tc>
      </w:tr>
      <w:tr w14:paraId="0E9B9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  <w:vAlign w:val="center"/>
          </w:tcPr>
          <w:p w14:paraId="3AA2A62C">
            <w:pPr>
              <w:jc w:val="center"/>
            </w:pPr>
          </w:p>
        </w:tc>
        <w:tc>
          <w:tcPr>
            <w:tcW w:w="2307" w:type="dxa"/>
            <w:vAlign w:val="center"/>
          </w:tcPr>
          <w:p w14:paraId="48602401">
            <w:pPr>
              <w:pStyle w:val="6"/>
              <w:jc w:val="center"/>
            </w:pPr>
            <w:r>
              <w:t>总体设计方案 (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分)</w:t>
            </w:r>
          </w:p>
        </w:tc>
        <w:tc>
          <w:tcPr>
            <w:tcW w:w="5076" w:type="dxa"/>
          </w:tcPr>
          <w:p w14:paraId="6573D728">
            <w:pPr>
              <w:pStyle w:val="6"/>
              <w:jc w:val="left"/>
            </w:pPr>
            <w:r>
              <w:t>在形象、空间、建筑与色彩设计建设上，与学校整体环境、与所在建筑环境体现的氛围相适应、相融合，与学校文化内涵和文化建设相铺相成，做到布展典雅、布局精巧、空间合理、功能齐全、结构可靠。须提供详细的设计说明、多角度的设计效果图和设计方案： 方案</w:t>
            </w:r>
            <w:r>
              <w:rPr>
                <w:rFonts w:hint="eastAsia"/>
                <w:lang w:val="en-US" w:eastAsia="zh-CN"/>
              </w:rPr>
              <w:t>内容详细并</w:t>
            </w:r>
            <w:r>
              <w:t>完全适用且优于采购需求，得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分； 方案内容</w:t>
            </w:r>
            <w:r>
              <w:rPr>
                <w:rFonts w:hint="eastAsia"/>
                <w:lang w:val="en-US" w:eastAsia="zh-CN"/>
              </w:rPr>
              <w:t>详细但</w:t>
            </w:r>
            <w:r>
              <w:t>不能完全满足采购要求得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分；</w:t>
            </w:r>
            <w:r>
              <w:rPr>
                <w:rFonts w:hint="eastAsia"/>
                <w:lang w:val="en-US" w:eastAsia="zh-CN"/>
              </w:rPr>
              <w:t>方</w:t>
            </w:r>
            <w:r>
              <w:t>案</w:t>
            </w:r>
            <w:r>
              <w:rPr>
                <w:rFonts w:hint="eastAsia"/>
                <w:lang w:val="en-US" w:eastAsia="zh-CN"/>
              </w:rPr>
              <w:t>内容不详细并不能</w:t>
            </w:r>
            <w:r>
              <w:t>适用且优于采购需求</w:t>
            </w:r>
            <w:r>
              <w:rPr>
                <w:rFonts w:hint="eastAsia"/>
                <w:lang w:val="en-US" w:eastAsia="zh-CN"/>
              </w:rPr>
              <w:t>得5分；</w:t>
            </w:r>
            <w:r>
              <w:t xml:space="preserve"> 不提供方案不得分。</w:t>
            </w:r>
          </w:p>
        </w:tc>
      </w:tr>
      <w:tr w14:paraId="7326E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restart"/>
            <w:vAlign w:val="center"/>
          </w:tcPr>
          <w:p w14:paraId="20B40888">
            <w:pPr>
              <w:pStyle w:val="6"/>
              <w:jc w:val="center"/>
            </w:pPr>
            <w:r>
              <w:t>商务部分</w:t>
            </w:r>
          </w:p>
        </w:tc>
        <w:tc>
          <w:tcPr>
            <w:tcW w:w="2307" w:type="dxa"/>
            <w:vAlign w:val="center"/>
          </w:tcPr>
          <w:p w14:paraId="18B0AAA5">
            <w:pPr>
              <w:pStyle w:val="6"/>
              <w:jc w:val="center"/>
            </w:pPr>
            <w:r>
              <w:t>公司资质 (</w:t>
            </w:r>
            <w:r>
              <w:rPr>
                <w:rFonts w:hint="eastAsia"/>
                <w:lang w:val="en-US" w:eastAsia="zh-CN"/>
              </w:rPr>
              <w:t>10</w:t>
            </w:r>
            <w:r>
              <w:t>.0分)</w:t>
            </w:r>
          </w:p>
        </w:tc>
        <w:tc>
          <w:tcPr>
            <w:tcW w:w="5076" w:type="dxa"/>
          </w:tcPr>
          <w:p w14:paraId="5B8C0F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CN"/>
              </w:rPr>
              <w:t>具有建筑设计资质，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Hans"/>
              </w:rPr>
              <w:t>提供证书复印件，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CN"/>
              </w:rPr>
              <w:t>甲级资质得10分，乙级资质得7分，丙级及以下资质得3分，未提供不得分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  <w:lang w:val="en-US" w:eastAsia="zh-Hans"/>
              </w:rPr>
              <w:t>。</w:t>
            </w:r>
          </w:p>
        </w:tc>
      </w:tr>
      <w:tr w14:paraId="46DDB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  <w:vAlign w:val="center"/>
          </w:tcPr>
          <w:p w14:paraId="3DC0DB98">
            <w:pPr>
              <w:jc w:val="center"/>
            </w:pPr>
          </w:p>
        </w:tc>
        <w:tc>
          <w:tcPr>
            <w:tcW w:w="2307" w:type="dxa"/>
            <w:vAlign w:val="center"/>
          </w:tcPr>
          <w:p w14:paraId="2A084040">
            <w:pPr>
              <w:pStyle w:val="6"/>
              <w:jc w:val="center"/>
            </w:pPr>
            <w:r>
              <w:t>业绩经验 (10.0分)</w:t>
            </w:r>
          </w:p>
        </w:tc>
        <w:tc>
          <w:tcPr>
            <w:tcW w:w="5076" w:type="dxa"/>
          </w:tcPr>
          <w:p w14:paraId="59855ED4">
            <w:pPr>
              <w:pStyle w:val="6"/>
              <w:jc w:val="left"/>
            </w:pPr>
            <w:r>
              <w:t>自2021年1月1日至今（以合同签订时间为准）,报价人独立完成设计施工类项目情况。每完成1个项目业绩得2分，满分10分。 注：须提供合同及竣工验收报告复印件，并加盖报价人公章，不提供不得分。</w:t>
            </w:r>
          </w:p>
        </w:tc>
      </w:tr>
      <w:tr w14:paraId="3494C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Merge w:val="continue"/>
            <w:vAlign w:val="center"/>
          </w:tcPr>
          <w:p w14:paraId="218DDAA5">
            <w:pPr>
              <w:jc w:val="center"/>
            </w:pPr>
          </w:p>
        </w:tc>
        <w:tc>
          <w:tcPr>
            <w:tcW w:w="2307" w:type="dxa"/>
            <w:vAlign w:val="center"/>
          </w:tcPr>
          <w:p w14:paraId="3DECE717">
            <w:pPr>
              <w:pStyle w:val="6"/>
              <w:jc w:val="center"/>
            </w:pPr>
            <w:r>
              <w:t>用户评价 (</w:t>
            </w:r>
            <w:r>
              <w:rPr>
                <w:rFonts w:hint="eastAsia"/>
                <w:lang w:val="en-US" w:eastAsia="zh-CN"/>
              </w:rPr>
              <w:t>10</w:t>
            </w:r>
            <w:r>
              <w:t>.0分)</w:t>
            </w:r>
          </w:p>
        </w:tc>
        <w:tc>
          <w:tcPr>
            <w:tcW w:w="5076" w:type="dxa"/>
          </w:tcPr>
          <w:p w14:paraId="57C16C35">
            <w:pPr>
              <w:pStyle w:val="6"/>
              <w:jc w:val="left"/>
            </w:pPr>
            <w:r>
              <w:t>2021年以来的项目（必须为以上业绩情况中有效计分的业绩），获得项目用户评价为优秀、满意或相当于类似正面评价，每份得</w:t>
            </w:r>
            <w:r>
              <w:rPr>
                <w:rFonts w:hint="eastAsia"/>
                <w:lang w:val="en-US" w:eastAsia="zh-CN"/>
              </w:rPr>
              <w:t>2</w:t>
            </w:r>
            <w:r>
              <w:t>分，最高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分。（注：提供合同甲方或甲方项目主管部门盖章的评价文件，不提供不得分）。</w:t>
            </w:r>
          </w:p>
        </w:tc>
      </w:tr>
      <w:tr w14:paraId="2D3E9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5F620B94">
            <w:pPr>
              <w:pStyle w:val="6"/>
              <w:jc w:val="center"/>
            </w:pPr>
            <w:r>
              <w:t>投标报价</w:t>
            </w:r>
          </w:p>
        </w:tc>
        <w:tc>
          <w:tcPr>
            <w:tcW w:w="2307" w:type="dxa"/>
            <w:vAlign w:val="center"/>
          </w:tcPr>
          <w:p w14:paraId="21F5CE4F">
            <w:pPr>
              <w:pStyle w:val="6"/>
              <w:jc w:val="center"/>
            </w:pPr>
            <w:r>
              <w:t>投标报价得分 (40.0分)</w:t>
            </w:r>
          </w:p>
        </w:tc>
        <w:tc>
          <w:tcPr>
            <w:tcW w:w="5076" w:type="dxa"/>
          </w:tcPr>
          <w:p w14:paraId="4B5EC68F">
            <w:pPr>
              <w:pStyle w:val="6"/>
              <w:jc w:val="left"/>
            </w:pPr>
            <w:r>
              <w:rPr>
                <w:rFonts w:hint="eastAsia"/>
                <w:lang w:val="en-US" w:eastAsia="zh-CN"/>
              </w:rPr>
              <w:t>满足招标文件要求，以投标下浮率最高投标的下浮率为评标基准率，其价格得分为满分。其他投标人的价格得分统一按照以下公式计算：投标报价得分=(1-评标基准率/1-投标下浮率)×40。</w:t>
            </w:r>
          </w:p>
        </w:tc>
      </w:tr>
    </w:tbl>
    <w:p w14:paraId="379921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43C98"/>
    <w:rsid w:val="2E3063D5"/>
    <w:rsid w:val="311A6D9D"/>
    <w:rsid w:val="5214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2025-02-27T07:07:00Z</dcterms:created>
  <dc:creator>高俊</dc:creator>
  <cp:lastModifiedBy>高俊</cp:lastModifiedBy>
  <dcterms:modified xsi:type="dcterms:W3CDTF">2025-02-27T08:50:52Z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C4930368F9CA4008966E32D29EBC26EE_13</vt:lpwstr>
  </property>
  <property fmtid="{D5CDD505-2E9C-101B-9397-08002B2CF9AE}" pid="4" name="KSOTemplateDocerSaveRecord">
    <vt:lpwstr>eyJoZGlkIjoiYzAxOWE5NjRiMGJjMDZkY2EzODk2YjFlMTI3ODAwMTIiLCJ1c2VySWQiOiI0ODM2MjAzNDMifQ==</vt:lpwstr>
  </property>
</Properties>
</file>