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7A139">
      <w:pPr>
        <w:jc w:val="center"/>
        <w:rPr>
          <w:rFonts w:hint="default" w:ascii="宋体" w:hAnsi="宋体" w:eastAsia="宋体" w:cs="宋体"/>
          <w:b/>
          <w:bCs/>
          <w:i w:val="0"/>
          <w:iCs w:val="0"/>
          <w:caps w:val="0"/>
          <w:spacing w:val="0"/>
          <w:sz w:val="44"/>
          <w:szCs w:val="44"/>
          <w:shd w:val="clear" w:color="auto" w:fill="auto"/>
          <w:lang w:val="en-US" w:eastAsia="zh-CN"/>
        </w:rPr>
      </w:pPr>
      <w:r>
        <w:rPr>
          <w:rFonts w:hint="eastAsia" w:ascii="宋体" w:hAnsi="宋体" w:eastAsia="宋体" w:cs="宋体"/>
          <w:b/>
          <w:bCs/>
          <w:i w:val="0"/>
          <w:iCs w:val="0"/>
          <w:caps w:val="0"/>
          <w:spacing w:val="0"/>
          <w:sz w:val="44"/>
          <w:szCs w:val="44"/>
          <w:shd w:val="clear" w:color="auto" w:fill="auto"/>
        </w:rPr>
        <w:t>《饮食建筑设计标准》（JGJ64-2017）</w:t>
      </w:r>
      <w:r>
        <w:rPr>
          <w:rFonts w:hint="eastAsia" w:ascii="宋体" w:hAnsi="宋体" w:eastAsia="宋体" w:cs="宋体"/>
          <w:b/>
          <w:bCs/>
          <w:i w:val="0"/>
          <w:iCs w:val="0"/>
          <w:caps w:val="0"/>
          <w:spacing w:val="0"/>
          <w:sz w:val="44"/>
          <w:szCs w:val="44"/>
          <w:shd w:val="clear" w:color="auto" w:fill="auto"/>
          <w:lang w:eastAsia="zh-CN"/>
        </w:rPr>
        <w:t>（</w:t>
      </w:r>
      <w:r>
        <w:rPr>
          <w:rFonts w:hint="eastAsia" w:ascii="宋体" w:hAnsi="宋体" w:eastAsia="宋体" w:cs="宋体"/>
          <w:b/>
          <w:bCs/>
          <w:i w:val="0"/>
          <w:iCs w:val="0"/>
          <w:caps w:val="0"/>
          <w:spacing w:val="0"/>
          <w:sz w:val="44"/>
          <w:szCs w:val="44"/>
          <w:shd w:val="clear" w:color="auto" w:fill="auto"/>
          <w:lang w:val="en-US" w:eastAsia="zh-CN"/>
        </w:rPr>
        <w:t>主要内容</w:t>
      </w:r>
      <w:r>
        <w:rPr>
          <w:rFonts w:hint="eastAsia" w:ascii="宋体" w:hAnsi="宋体" w:eastAsia="宋体" w:cs="宋体"/>
          <w:b/>
          <w:bCs/>
          <w:i w:val="0"/>
          <w:iCs w:val="0"/>
          <w:caps w:val="0"/>
          <w:spacing w:val="0"/>
          <w:sz w:val="44"/>
          <w:szCs w:val="44"/>
          <w:shd w:val="clear" w:color="auto" w:fill="auto"/>
          <w:lang w:eastAsia="zh-CN"/>
        </w:rPr>
        <w:t>）</w:t>
      </w:r>
      <w:r>
        <w:rPr>
          <w:rFonts w:hint="eastAsia" w:ascii="宋体" w:hAnsi="宋体" w:eastAsia="宋体" w:cs="宋体"/>
          <w:b/>
          <w:bCs/>
          <w:i w:val="0"/>
          <w:iCs w:val="0"/>
          <w:caps w:val="0"/>
          <w:spacing w:val="0"/>
          <w:sz w:val="44"/>
          <w:szCs w:val="44"/>
          <w:shd w:val="clear" w:color="auto" w:fill="auto"/>
          <w:lang w:val="en-US" w:eastAsia="zh-CN"/>
        </w:rPr>
        <w:t>建议自行查阅原文</w:t>
      </w:r>
    </w:p>
    <w:p w14:paraId="784577A7">
      <w:pPr>
        <w:jc w:val="center"/>
        <w:rPr>
          <w:rFonts w:hint="eastAsia" w:ascii="宋体" w:hAnsi="宋体" w:eastAsia="宋体" w:cs="宋体"/>
          <w:b/>
          <w:bCs/>
          <w:i w:val="0"/>
          <w:iCs w:val="0"/>
          <w:caps w:val="0"/>
          <w:spacing w:val="0"/>
          <w:sz w:val="44"/>
          <w:szCs w:val="44"/>
          <w:shd w:val="clear" w:color="auto" w:fill="auto"/>
          <w:lang w:eastAsia="zh-CN"/>
        </w:rPr>
      </w:pPr>
    </w:p>
    <w:p w14:paraId="0FE136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30" w:beforeAutospacing="0" w:after="180" w:afterAutospacing="0" w:line="285" w:lineRule="atLeast"/>
        <w:ind w:left="0" w:right="0" w:firstLine="0"/>
        <w:rPr>
          <w:rFonts w:hint="eastAsia" w:ascii="宋体" w:hAnsi="宋体" w:eastAsia="宋体" w:cs="宋体"/>
          <w:i w:val="0"/>
          <w:iCs w:val="0"/>
          <w:caps w:val="0"/>
          <w:color w:val="657180"/>
          <w:spacing w:val="0"/>
          <w:sz w:val="28"/>
          <w:szCs w:val="28"/>
        </w:rPr>
      </w:pPr>
      <w:r>
        <w:rPr>
          <w:rFonts w:hint="eastAsia" w:ascii="宋体" w:hAnsi="宋体" w:eastAsia="宋体" w:cs="宋体"/>
          <w:i w:val="0"/>
          <w:iCs w:val="0"/>
          <w:caps w:val="0"/>
          <w:color w:val="657180"/>
          <w:spacing w:val="0"/>
          <w:sz w:val="28"/>
          <w:szCs w:val="28"/>
          <w:bdr w:val="none" w:color="auto" w:sz="0" w:space="0"/>
          <w:shd w:val="clear" w:fill="FFFFFF"/>
        </w:rPr>
        <w:t>4.1 一般规定</w:t>
      </w:r>
    </w:p>
    <w:p w14:paraId="70EF34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76" w:afterAutospacing="0" w:line="450" w:lineRule="atLeast"/>
        <w:ind w:left="0" w:right="0"/>
        <w:rPr>
          <w:rFonts w:hint="eastAsia" w:ascii="Helvetica" w:hAnsi="Helvetica" w:eastAsia="Helvetica" w:cs="Helvetica"/>
          <w:i w:val="0"/>
          <w:iCs w:val="0"/>
          <w:caps w:val="0"/>
          <w:color w:val="333333"/>
          <w:spacing w:val="0"/>
          <w:kern w:val="2"/>
          <w:sz w:val="21"/>
          <w:szCs w:val="21"/>
          <w:shd w:val="clear" w:fill="FFFFFF"/>
          <w:lang w:val="en-US" w:eastAsia="zh-CN" w:bidi="ar-SA"/>
        </w:rPr>
      </w:pPr>
      <w:r>
        <w:rPr>
          <w:rFonts w:hint="eastAsia" w:ascii="Helvetica" w:hAnsi="Helvetica" w:eastAsia="Helvetica" w:cs="Helvetica"/>
          <w:i w:val="0"/>
          <w:iCs w:val="0"/>
          <w:caps w:val="0"/>
          <w:color w:val="333333"/>
          <w:spacing w:val="0"/>
          <w:kern w:val="2"/>
          <w:sz w:val="21"/>
          <w:szCs w:val="21"/>
          <w:shd w:val="clear" w:fill="FFFFFF"/>
          <w:lang w:val="en-US" w:eastAsia="zh-CN" w:bidi="ar-SA"/>
        </w:rPr>
        <w:t>4.1.1 饮食建筑的功能空间可划分为用餐区域、厨房区域、公共区域和辅助区域等四个区域。</w:t>
      </w:r>
    </w:p>
    <w:p w14:paraId="07B305CF">
      <w:pPr>
        <w:jc w:val="left"/>
        <w:rPr>
          <w:rFonts w:ascii="Helvetica" w:hAnsi="Helvetica" w:eastAsia="Helvetica" w:cs="Helvetica"/>
          <w:i w:val="0"/>
          <w:iCs w:val="0"/>
          <w:caps w:val="0"/>
          <w:color w:val="333333"/>
          <w:spacing w:val="0"/>
          <w:sz w:val="21"/>
          <w:szCs w:val="21"/>
          <w:shd w:val="clear" w:fill="FFFFFF"/>
        </w:rPr>
      </w:pPr>
      <w:r>
        <w:rPr>
          <w:rFonts w:ascii="Helvetica" w:hAnsi="Helvetica" w:eastAsia="Helvetica" w:cs="Helvetica"/>
          <w:i w:val="0"/>
          <w:iCs w:val="0"/>
          <w:caps w:val="0"/>
          <w:color w:val="333333"/>
          <w:spacing w:val="0"/>
          <w:sz w:val="21"/>
          <w:szCs w:val="21"/>
          <w:shd w:val="clear" w:fill="FFFFFF"/>
        </w:rPr>
        <w:t>4.1.6 建筑物的厕所、卫生间、盥洗室、浴室等有水房间不应布置在厨房区域的直接上层，</w:t>
      </w:r>
      <w:bookmarkStart w:id="0" w:name="_GoBack"/>
      <w:bookmarkEnd w:id="0"/>
      <w:r>
        <w:rPr>
          <w:rFonts w:ascii="Helvetica" w:hAnsi="Helvetica" w:eastAsia="Helvetica" w:cs="Helvetica"/>
          <w:i w:val="0"/>
          <w:iCs w:val="0"/>
          <w:caps w:val="0"/>
          <w:color w:val="333333"/>
          <w:spacing w:val="0"/>
          <w:sz w:val="21"/>
          <w:szCs w:val="21"/>
          <w:shd w:val="clear" w:fill="FFFFFF"/>
        </w:rPr>
        <w:t>并应避免布置在用餐区域的直接上层。确有困难布置在用餐区域直接上层时应采取同层排水和严格的防水措施。</w:t>
      </w:r>
    </w:p>
    <w:p w14:paraId="29D767C1">
      <w:pPr>
        <w:jc w:val="left"/>
        <w:rPr>
          <w:rFonts w:ascii="Helvetica" w:hAnsi="Helvetica" w:eastAsia="Helvetica" w:cs="Helvetica"/>
          <w:i w:val="0"/>
          <w:iCs w:val="0"/>
          <w:caps w:val="0"/>
          <w:color w:val="333333"/>
          <w:spacing w:val="0"/>
          <w:sz w:val="21"/>
          <w:szCs w:val="21"/>
          <w:shd w:val="clear" w:fill="FFFFFF"/>
        </w:rPr>
      </w:pPr>
      <w:r>
        <w:rPr>
          <w:rFonts w:ascii="Helvetica" w:hAnsi="Helvetica" w:eastAsia="Helvetica" w:cs="Helvetica"/>
          <w:i w:val="0"/>
          <w:iCs w:val="0"/>
          <w:caps w:val="0"/>
          <w:color w:val="333333"/>
          <w:spacing w:val="0"/>
          <w:sz w:val="21"/>
          <w:szCs w:val="21"/>
          <w:shd w:val="clear" w:fill="FFFFFF"/>
        </w:rPr>
        <w:t>4.1.8 用餐区域、公共区域和厨房区域的楼地面应采用防滑设计，并应满足现行行业标准《建筑地面工程防滑技术规程》JGJ／T 331中的相关要求。</w:t>
      </w:r>
    </w:p>
    <w:p w14:paraId="65702322">
      <w:pPr>
        <w:jc w:val="left"/>
        <w:rPr>
          <w:rFonts w:ascii="Helvetica" w:hAnsi="Helvetica" w:eastAsia="Helvetica" w:cs="Helvetica"/>
          <w:i w:val="0"/>
          <w:iCs w:val="0"/>
          <w:caps w:val="0"/>
          <w:color w:val="333333"/>
          <w:spacing w:val="0"/>
          <w:sz w:val="21"/>
          <w:szCs w:val="21"/>
          <w:shd w:val="clear" w:fill="FFFFFF"/>
        </w:rPr>
      </w:pPr>
      <w:r>
        <w:rPr>
          <w:rFonts w:ascii="Helvetica" w:hAnsi="Helvetica" w:eastAsia="Helvetica" w:cs="Helvetica"/>
          <w:i w:val="0"/>
          <w:iCs w:val="0"/>
          <w:caps w:val="0"/>
          <w:color w:val="333333"/>
          <w:spacing w:val="0"/>
          <w:sz w:val="21"/>
          <w:szCs w:val="21"/>
          <w:shd w:val="clear" w:fill="FFFFFF"/>
        </w:rPr>
        <w:t>4.1.11 餐饮建筑应进行无障碍设计，并应符合现行国家标准《无障碍设计规范》GB 50763的规定。</w:t>
      </w:r>
    </w:p>
    <w:p w14:paraId="245D6B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30" w:beforeAutospacing="0" w:after="180" w:afterAutospacing="0" w:line="285" w:lineRule="atLeast"/>
        <w:ind w:left="0" w:right="0" w:firstLine="0"/>
        <w:rPr>
          <w:rFonts w:ascii="微软雅黑" w:hAnsi="微软雅黑" w:eastAsia="微软雅黑" w:cs="微软雅黑"/>
          <w:i w:val="0"/>
          <w:iCs w:val="0"/>
          <w:caps w:val="0"/>
          <w:color w:val="657180"/>
          <w:spacing w:val="0"/>
          <w:sz w:val="27"/>
          <w:szCs w:val="27"/>
        </w:rPr>
      </w:pPr>
      <w:r>
        <w:rPr>
          <w:rFonts w:hint="eastAsia" w:ascii="微软雅黑" w:hAnsi="微软雅黑" w:eastAsia="微软雅黑" w:cs="微软雅黑"/>
          <w:i w:val="0"/>
          <w:iCs w:val="0"/>
          <w:caps w:val="0"/>
          <w:color w:val="657180"/>
          <w:spacing w:val="0"/>
          <w:sz w:val="27"/>
          <w:szCs w:val="27"/>
          <w:bdr w:val="none" w:color="auto" w:sz="0" w:space="0"/>
          <w:shd w:val="clear" w:fill="FFFFFF"/>
        </w:rPr>
        <w:t>4.2 用餐区域和公共区域</w:t>
      </w:r>
    </w:p>
    <w:p w14:paraId="03EC44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21"/>
          <w:szCs w:val="21"/>
        </w:rPr>
      </w:pPr>
      <w:r>
        <w:rPr>
          <w:rFonts w:ascii="Helvetica" w:hAnsi="Helvetica" w:eastAsia="Helvetica" w:cs="Helvetica"/>
          <w:i w:val="0"/>
          <w:iCs w:val="0"/>
          <w:caps w:val="0"/>
          <w:color w:val="333333"/>
          <w:spacing w:val="0"/>
          <w:sz w:val="21"/>
          <w:szCs w:val="21"/>
          <w:bdr w:val="none" w:color="auto" w:sz="0" w:space="0"/>
          <w:shd w:val="clear" w:fill="FFFFFF"/>
        </w:rPr>
        <w:t>4.2.1 用餐区域的室内净高应符合下列规定：</w:t>
      </w:r>
    </w:p>
    <w:p w14:paraId="78C1BC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1 用餐区域不宜低于2.6m，设集中空调时，室内净高不应低于2.4m；</w:t>
      </w:r>
    </w:p>
    <w:p w14:paraId="53AEC1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2 设置夹层的用餐区域，室内净高最低处不应低于2.4m。</w:t>
      </w:r>
    </w:p>
    <w:p w14:paraId="706E86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4.2.3 用餐区域的室内各部分面层均应采用不易积垢、易清洁的材料。</w:t>
      </w:r>
    </w:p>
    <w:p w14:paraId="4559EA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4.2.4 食堂用餐区域售饭口(台)应采用光滑、不渗水和易清洁的材料。</w:t>
      </w:r>
    </w:p>
    <w:p w14:paraId="1FD37E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4.2.5 公共区域的卫生间设计应符合下列规定：</w:t>
      </w:r>
    </w:p>
    <w:p w14:paraId="379ED4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1 公共卫生间宜设置前室，卫生间的门不宜直接开向用餐区域，卫生洁具应采用水冲式；</w:t>
      </w:r>
    </w:p>
    <w:p w14:paraId="77DB38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2 卫生间宜利用天然采光和自然通风，并应设置机械排风设施；</w:t>
      </w:r>
    </w:p>
    <w:p w14:paraId="115465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30" w:beforeAutospacing="0" w:after="180" w:afterAutospacing="0" w:line="285" w:lineRule="atLeast"/>
        <w:ind w:left="0" w:right="0" w:firstLine="0"/>
        <w:rPr>
          <w:rFonts w:ascii="微软雅黑" w:hAnsi="微软雅黑" w:eastAsia="微软雅黑" w:cs="微软雅黑"/>
          <w:i w:val="0"/>
          <w:iCs w:val="0"/>
          <w:caps w:val="0"/>
          <w:color w:val="657180"/>
          <w:spacing w:val="0"/>
          <w:sz w:val="27"/>
          <w:szCs w:val="27"/>
        </w:rPr>
      </w:pPr>
      <w:r>
        <w:rPr>
          <w:rFonts w:hint="eastAsia" w:ascii="微软雅黑" w:hAnsi="微软雅黑" w:eastAsia="微软雅黑" w:cs="微软雅黑"/>
          <w:i w:val="0"/>
          <w:iCs w:val="0"/>
          <w:caps w:val="0"/>
          <w:color w:val="657180"/>
          <w:spacing w:val="0"/>
          <w:sz w:val="27"/>
          <w:szCs w:val="27"/>
          <w:bdr w:val="none" w:color="auto" w:sz="0" w:space="0"/>
          <w:shd w:val="clear" w:fill="FFFFFF"/>
        </w:rPr>
        <w:t>4.3 厨房区域</w:t>
      </w:r>
    </w:p>
    <w:p w14:paraId="1CB195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21"/>
          <w:szCs w:val="21"/>
        </w:rPr>
      </w:pPr>
      <w:r>
        <w:rPr>
          <w:rFonts w:ascii="Helvetica" w:hAnsi="Helvetica" w:eastAsia="Helvetica" w:cs="Helvetica"/>
          <w:i w:val="0"/>
          <w:iCs w:val="0"/>
          <w:caps w:val="0"/>
          <w:color w:val="333333"/>
          <w:spacing w:val="0"/>
          <w:sz w:val="21"/>
          <w:szCs w:val="21"/>
          <w:bdr w:val="none" w:color="auto" w:sz="0" w:space="0"/>
          <w:shd w:val="clear" w:fill="FFFFFF"/>
        </w:rPr>
        <w:t>4.3.1 餐馆、快餐店和食堂的厨房区域可根据使用功能选择设置下列各部分：</w:t>
      </w:r>
    </w:p>
    <w:p w14:paraId="0C9D20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1 主食加工区(间)——包括主食制作和主食热加工区(间)；</w:t>
      </w:r>
    </w:p>
    <w:p w14:paraId="2C797D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2 副食加工区(间)——包括副食粗加工、副食细加工、副食热加工区(间)及风味餐馆的特殊加工间；</w:t>
      </w:r>
    </w:p>
    <w:p w14:paraId="5EB5E0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3 厨房专间——包括冷荤间、生食海鲜间、裱花间等，厨房专间应单独设置隔间；</w:t>
      </w:r>
    </w:p>
    <w:p w14:paraId="331CB5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4 备餐区(间)——包括主食备餐、副食备餐区(间)、食品留样区(间)；</w:t>
      </w:r>
    </w:p>
    <w:p w14:paraId="5FFDBE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326"/>
        <w:rPr>
          <w:rFonts w:hint="default" w:ascii="Helvetica" w:hAnsi="Helvetica" w:eastAsia="Helvetica" w:cs="Helvetica"/>
          <w:i w:val="0"/>
          <w:iCs w:val="0"/>
          <w:caps w:val="0"/>
          <w:color w:val="333333"/>
          <w:spacing w:val="0"/>
          <w:sz w:val="21"/>
          <w:szCs w:val="21"/>
          <w:bdr w:val="none" w:color="auto" w:sz="0" w:space="0"/>
          <w:shd w:val="clear" w:fill="FFFFFF"/>
        </w:rPr>
      </w:pPr>
      <w:r>
        <w:rPr>
          <w:rFonts w:hint="default" w:ascii="Helvetica" w:hAnsi="Helvetica" w:eastAsia="Helvetica" w:cs="Helvetica"/>
          <w:i w:val="0"/>
          <w:iCs w:val="0"/>
          <w:caps w:val="0"/>
          <w:color w:val="333333"/>
          <w:spacing w:val="0"/>
          <w:sz w:val="21"/>
          <w:szCs w:val="21"/>
          <w:bdr w:val="none" w:color="auto" w:sz="0" w:space="0"/>
          <w:shd w:val="clear" w:fill="FFFFFF"/>
        </w:rPr>
        <w:t>5 餐用具洗涤消毒间与餐用具存放区(间)，餐用具洗涤消毒间应单独设置。</w:t>
      </w:r>
    </w:p>
    <w:p w14:paraId="0018F3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default" w:ascii="Helvetica" w:hAnsi="Helvetica" w:eastAsia="Helvetica" w:cs="Helvetica"/>
          <w:i w:val="0"/>
          <w:iCs w:val="0"/>
          <w:caps w:val="0"/>
          <w:color w:val="333333"/>
          <w:spacing w:val="0"/>
          <w:sz w:val="21"/>
          <w:szCs w:val="21"/>
          <w:bdr w:val="none" w:color="auto" w:sz="0" w:space="0"/>
          <w:shd w:val="clear" w:fill="FFFFFF"/>
        </w:rPr>
      </w:pPr>
      <w:r>
        <w:rPr>
          <w:rFonts w:ascii="Helvetica" w:hAnsi="Helvetica" w:eastAsia="Helvetica" w:cs="Helvetica"/>
          <w:i w:val="0"/>
          <w:iCs w:val="0"/>
          <w:caps w:val="0"/>
          <w:color w:val="333333"/>
          <w:spacing w:val="0"/>
          <w:sz w:val="21"/>
          <w:szCs w:val="21"/>
          <w:shd w:val="clear" w:fill="FFFFFF"/>
        </w:rPr>
        <w:t>4.3.5 厨房区域各类加工制作场所的室内净高不宜低于2.5m。</w:t>
      </w:r>
    </w:p>
    <w:p w14:paraId="2B802B72">
      <w:pPr>
        <w:spacing w:line="240" w:lineRule="auto"/>
        <w:jc w:val="left"/>
        <w:rPr>
          <w:rFonts w:ascii="Helvetica" w:hAnsi="Helvetica" w:eastAsia="Helvetica" w:cs="Helvetica"/>
          <w:i w:val="0"/>
          <w:iCs w:val="0"/>
          <w:caps w:val="0"/>
          <w:color w:val="333333"/>
          <w:spacing w:val="0"/>
          <w:sz w:val="21"/>
          <w:szCs w:val="21"/>
          <w:shd w:val="clear" w:fill="FFFFFF"/>
        </w:rPr>
      </w:pPr>
      <w:r>
        <w:rPr>
          <w:rFonts w:ascii="Helvetica" w:hAnsi="Helvetica" w:eastAsia="Helvetica" w:cs="Helvetica"/>
          <w:i w:val="0"/>
          <w:iCs w:val="0"/>
          <w:caps w:val="0"/>
          <w:color w:val="333333"/>
          <w:spacing w:val="0"/>
          <w:sz w:val="21"/>
          <w:szCs w:val="21"/>
          <w:shd w:val="clear" w:fill="FFFFFF"/>
        </w:rPr>
        <w:t>4.3.6 厨房区域各类加工间的工作台边或设备边之间的净距应符合食品安全操作规范和防火疏散宽度的要求。</w:t>
      </w:r>
    </w:p>
    <w:p w14:paraId="4A4434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4.3</w:t>
      </w:r>
      <w:r>
        <w:rPr>
          <w:rFonts w:hint="eastAsia" w:ascii="Helvetica" w:hAnsi="Helvetica" w:eastAsia="宋体" w:cs="Helvetica"/>
          <w:i w:val="0"/>
          <w:iCs w:val="0"/>
          <w:caps w:val="0"/>
          <w:color w:val="333333"/>
          <w:spacing w:val="0"/>
          <w:sz w:val="21"/>
          <w:szCs w:val="21"/>
          <w:bdr w:val="none" w:color="auto" w:sz="0" w:space="0"/>
          <w:shd w:val="clear" w:fill="FFFFFF"/>
          <w:lang w:val="en-US" w:eastAsia="zh-CN"/>
        </w:rPr>
        <w:t>.</w:t>
      </w:r>
      <w:r>
        <w:rPr>
          <w:rFonts w:hint="default" w:ascii="Helvetica" w:hAnsi="Helvetica" w:eastAsia="Helvetica" w:cs="Helvetica"/>
          <w:i w:val="0"/>
          <w:iCs w:val="0"/>
          <w:caps w:val="0"/>
          <w:color w:val="333333"/>
          <w:spacing w:val="0"/>
          <w:sz w:val="21"/>
          <w:szCs w:val="21"/>
          <w:bdr w:val="none" w:color="auto" w:sz="0" w:space="0"/>
          <w:shd w:val="clear" w:fill="FFFFFF"/>
        </w:rPr>
        <w:t>8 厨房区域各加工场所的室内构造应符合下列规定：</w:t>
      </w:r>
    </w:p>
    <w:p w14:paraId="506099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1 楼地面应采用无毒、无异味、不易积垢、不渗水、易清洗、耐磨损的材料；</w:t>
      </w:r>
    </w:p>
    <w:p w14:paraId="6A6A7F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2 楼地面应处理好防水、排水，排水沟内阴角宜采用圆弧形；</w:t>
      </w:r>
    </w:p>
    <w:p w14:paraId="3F8B0E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3 楼地面不宜设置台阶；</w:t>
      </w:r>
    </w:p>
    <w:p w14:paraId="48F0A6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4 墙面、隔断及工作台、水池等设施均应采用无毒、无异味、不透水、易清洁的材料，各阴角宜做成曲率半径为3cm以上的弧形；</w:t>
      </w:r>
    </w:p>
    <w:p w14:paraId="55A3C7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5 厨房专间、备餐区等清洁操作区内不得设置排水明沟，地漏应能防止浊气逸出；</w:t>
      </w:r>
    </w:p>
    <w:p w14:paraId="74A38E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6 顶棚应选用无毒、无异味、不吸水、表面光洁、耐腐蚀、耐湿的材料，水蒸气较多的房间顶棚宜有适当坡度，减少凝结水滴落；</w:t>
      </w:r>
    </w:p>
    <w:p w14:paraId="16A32F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7 粗加工区(间)、细加工区(间)、餐用具洗消间、厨房专间等应采用光滑、不吸水、耐用和易清洗材料墙面。</w:t>
      </w:r>
    </w:p>
    <w:p w14:paraId="7F4B8CCC">
      <w:pPr>
        <w:spacing w:line="240" w:lineRule="auto"/>
        <w:jc w:val="left"/>
        <w:rPr>
          <w:rFonts w:ascii="Helvetica" w:hAnsi="Helvetica" w:eastAsia="Helvetica" w:cs="Helvetica"/>
          <w:i w:val="0"/>
          <w:iCs w:val="0"/>
          <w:caps w:val="0"/>
          <w:color w:val="333333"/>
          <w:spacing w:val="0"/>
          <w:sz w:val="21"/>
          <w:szCs w:val="21"/>
          <w:shd w:val="clear" w:fill="FFFFFF"/>
        </w:rPr>
      </w:pPr>
      <w:r>
        <w:rPr>
          <w:rFonts w:ascii="Helvetica" w:hAnsi="Helvetica" w:eastAsia="Helvetica" w:cs="Helvetica"/>
          <w:i w:val="0"/>
          <w:iCs w:val="0"/>
          <w:caps w:val="0"/>
          <w:color w:val="333333"/>
          <w:spacing w:val="0"/>
          <w:sz w:val="21"/>
          <w:szCs w:val="21"/>
          <w:shd w:val="clear" w:fill="FFFFFF"/>
        </w:rPr>
        <w:t>4.3.9 厨房区域各加工区(间)内宜设置洗手设施；厨房区域应设拖布池和清扫工具存放空间，大型以上饮食建筑宜设置独立隔间。</w:t>
      </w:r>
    </w:p>
    <w:p w14:paraId="78FB5965">
      <w:pPr>
        <w:spacing w:line="240" w:lineRule="auto"/>
        <w:jc w:val="left"/>
        <w:rPr>
          <w:rFonts w:ascii="Helvetica" w:hAnsi="Helvetica" w:eastAsia="Helvetica" w:cs="Helvetica"/>
          <w:i w:val="0"/>
          <w:iCs w:val="0"/>
          <w:caps w:val="0"/>
          <w:color w:val="333333"/>
          <w:spacing w:val="0"/>
          <w:sz w:val="21"/>
          <w:szCs w:val="21"/>
          <w:shd w:val="clear" w:fill="FFFFFF"/>
        </w:rPr>
      </w:pPr>
      <w:r>
        <w:rPr>
          <w:rFonts w:ascii="Helvetica" w:hAnsi="Helvetica" w:eastAsia="Helvetica" w:cs="Helvetica"/>
          <w:i w:val="0"/>
          <w:iCs w:val="0"/>
          <w:caps w:val="0"/>
          <w:color w:val="333333"/>
          <w:spacing w:val="0"/>
          <w:sz w:val="21"/>
          <w:szCs w:val="21"/>
          <w:shd w:val="clear" w:fill="FFFFFF"/>
        </w:rPr>
        <w:t>4.3.10 厨房有明火的加工区应采用耐火极限不低于2.00h的防火隔墙与其他部位分隔，隔墙上的门、窗应采用乙级防火门、窗。</w:t>
      </w:r>
    </w:p>
    <w:p w14:paraId="160ED093">
      <w:pPr>
        <w:spacing w:line="240" w:lineRule="auto"/>
        <w:jc w:val="left"/>
        <w:rPr>
          <w:rFonts w:ascii="Helvetica" w:hAnsi="Helvetica" w:eastAsia="Helvetica" w:cs="Helvetica"/>
          <w:i w:val="0"/>
          <w:iCs w:val="0"/>
          <w:caps w:val="0"/>
          <w:color w:val="333333"/>
          <w:spacing w:val="0"/>
          <w:sz w:val="21"/>
          <w:szCs w:val="21"/>
          <w:shd w:val="clear" w:fill="FFFFFF"/>
        </w:rPr>
      </w:pPr>
      <w:r>
        <w:rPr>
          <w:rFonts w:ascii="Helvetica" w:hAnsi="Helvetica" w:eastAsia="Helvetica" w:cs="Helvetica"/>
          <w:i w:val="0"/>
          <w:iCs w:val="0"/>
          <w:caps w:val="0"/>
          <w:color w:val="333333"/>
          <w:spacing w:val="0"/>
          <w:sz w:val="21"/>
          <w:szCs w:val="21"/>
          <w:shd w:val="clear" w:fill="FFFFFF"/>
        </w:rPr>
        <w:t>4.3.11 厨房有明火的加工区(间)上层有餐厅或其他用房时，其外墙开口上方应设置宽度不小于1.0m、长度不小于开口宽度的防火挑檐；或在建筑外墙上下层开口之间设置高度不小于1.2m的实体墙。</w:t>
      </w:r>
    </w:p>
    <w:p w14:paraId="3BF1BA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30" w:beforeAutospacing="0" w:after="180" w:afterAutospacing="0" w:line="285" w:lineRule="atLeast"/>
        <w:ind w:left="0" w:right="0" w:firstLine="0"/>
        <w:rPr>
          <w:rFonts w:ascii="微软雅黑" w:hAnsi="微软雅黑" w:eastAsia="微软雅黑" w:cs="微软雅黑"/>
          <w:i w:val="0"/>
          <w:iCs w:val="0"/>
          <w:caps w:val="0"/>
          <w:color w:val="657180"/>
          <w:spacing w:val="0"/>
          <w:sz w:val="27"/>
          <w:szCs w:val="27"/>
        </w:rPr>
      </w:pPr>
      <w:r>
        <w:rPr>
          <w:rFonts w:hint="eastAsia" w:ascii="微软雅黑" w:hAnsi="微软雅黑" w:eastAsia="微软雅黑" w:cs="微软雅黑"/>
          <w:i w:val="0"/>
          <w:iCs w:val="0"/>
          <w:caps w:val="0"/>
          <w:color w:val="657180"/>
          <w:spacing w:val="0"/>
          <w:sz w:val="27"/>
          <w:szCs w:val="27"/>
          <w:bdr w:val="none" w:color="auto" w:sz="0" w:space="0"/>
          <w:shd w:val="clear" w:fill="FFFFFF"/>
        </w:rPr>
        <w:t>4.4 辅助区域</w:t>
      </w:r>
    </w:p>
    <w:p w14:paraId="56946FF9">
      <w:pPr>
        <w:spacing w:line="240" w:lineRule="auto"/>
        <w:jc w:val="left"/>
        <w:rPr>
          <w:rFonts w:hint="eastAsia" w:ascii="Helvetica" w:hAnsi="Helvetica" w:eastAsia="宋体" w:cs="Helvetica"/>
          <w:i w:val="0"/>
          <w:iCs w:val="0"/>
          <w:caps w:val="0"/>
          <w:color w:val="333333"/>
          <w:spacing w:val="0"/>
          <w:sz w:val="21"/>
          <w:szCs w:val="21"/>
          <w:shd w:val="clear" w:fill="FFFFFF"/>
          <w:lang w:eastAsia="zh-CN"/>
        </w:rPr>
      </w:pPr>
      <w:r>
        <w:rPr>
          <w:rFonts w:ascii="Helvetica" w:hAnsi="Helvetica" w:eastAsia="Helvetica" w:cs="Helvetica"/>
          <w:i w:val="0"/>
          <w:iCs w:val="0"/>
          <w:caps w:val="0"/>
          <w:color w:val="333333"/>
          <w:spacing w:val="0"/>
          <w:sz w:val="21"/>
          <w:szCs w:val="21"/>
          <w:shd w:val="clear" w:fill="FFFFFF"/>
        </w:rPr>
        <w:t>4.4.2 饮食建筑食品库房宜根据食材和食品分类设置，并应根据实际需要设置冷藏及冷冻设施，设置冷藏库时应符合现行国家标准《冷库设计规范》GB 50072的相关规定</w:t>
      </w:r>
      <w:r>
        <w:rPr>
          <w:rFonts w:hint="eastAsia" w:ascii="Helvetica" w:hAnsi="Helvetica" w:eastAsia="宋体" w:cs="Helvetica"/>
          <w:i w:val="0"/>
          <w:iCs w:val="0"/>
          <w:caps w:val="0"/>
          <w:color w:val="333333"/>
          <w:spacing w:val="0"/>
          <w:sz w:val="21"/>
          <w:szCs w:val="21"/>
          <w:shd w:val="clear" w:fill="FFFFFF"/>
          <w:lang w:eastAsia="zh-CN"/>
        </w:rPr>
        <w:t>。</w:t>
      </w:r>
    </w:p>
    <w:p w14:paraId="11720FC9">
      <w:pPr>
        <w:spacing w:line="240" w:lineRule="auto"/>
        <w:jc w:val="left"/>
        <w:rPr>
          <w:rFonts w:ascii="Helvetica" w:hAnsi="Helvetica" w:eastAsia="Helvetica" w:cs="Helvetica"/>
          <w:i w:val="0"/>
          <w:iCs w:val="0"/>
          <w:caps w:val="0"/>
          <w:color w:val="333333"/>
          <w:spacing w:val="0"/>
          <w:sz w:val="21"/>
          <w:szCs w:val="21"/>
          <w:shd w:val="clear" w:fill="FFFFFF"/>
        </w:rPr>
      </w:pPr>
      <w:r>
        <w:rPr>
          <w:rFonts w:ascii="Helvetica" w:hAnsi="Helvetica" w:eastAsia="Helvetica" w:cs="Helvetica"/>
          <w:i w:val="0"/>
          <w:iCs w:val="0"/>
          <w:caps w:val="0"/>
          <w:color w:val="333333"/>
          <w:spacing w:val="0"/>
          <w:sz w:val="21"/>
          <w:szCs w:val="21"/>
          <w:shd w:val="clear" w:fill="FFFFFF"/>
        </w:rPr>
        <w:t>4.4.4 工作人员更衣间应邻近主、副食加工场所，宜按全部工作人员男女分设。更衣间入口处应设置洗手、干手消毒设施。</w:t>
      </w:r>
    </w:p>
    <w:p w14:paraId="6618557B">
      <w:pPr>
        <w:spacing w:line="240" w:lineRule="auto"/>
        <w:jc w:val="left"/>
        <w:rPr>
          <w:rFonts w:ascii="Helvetica" w:hAnsi="Helvetica" w:eastAsia="Helvetica" w:cs="Helvetica"/>
          <w:i w:val="0"/>
          <w:iCs w:val="0"/>
          <w:caps w:val="0"/>
          <w:color w:val="333333"/>
          <w:spacing w:val="0"/>
          <w:sz w:val="21"/>
          <w:szCs w:val="21"/>
          <w:shd w:val="clear" w:fill="FFFFFF"/>
        </w:rPr>
      </w:pPr>
      <w:r>
        <w:rPr>
          <w:rFonts w:ascii="Helvetica" w:hAnsi="Helvetica" w:eastAsia="Helvetica" w:cs="Helvetica"/>
          <w:i w:val="0"/>
          <w:iCs w:val="0"/>
          <w:caps w:val="0"/>
          <w:color w:val="333333"/>
          <w:spacing w:val="0"/>
          <w:sz w:val="21"/>
          <w:szCs w:val="21"/>
          <w:shd w:val="clear" w:fill="FFFFFF"/>
        </w:rPr>
        <w:t>4.4.6 清洁间和垃圾间应合理设置，不应影响食品安全，其室内装修应方便清洁。垃圾间位置应方便垃圾外运。垃圾间内应设置独立的排气装置，垃圾应分类储存、干湿分离，厨余垃圾应有单独容器储存。</w:t>
      </w:r>
    </w:p>
    <w:p w14:paraId="649E74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30" w:beforeAutospacing="0" w:after="180" w:afterAutospacing="0" w:line="285" w:lineRule="atLeast"/>
        <w:ind w:left="0" w:right="0" w:firstLine="0"/>
        <w:rPr>
          <w:rFonts w:ascii="微软雅黑" w:hAnsi="微软雅黑" w:eastAsia="微软雅黑" w:cs="微软雅黑"/>
          <w:i w:val="0"/>
          <w:iCs w:val="0"/>
          <w:caps w:val="0"/>
          <w:color w:val="657180"/>
          <w:spacing w:val="0"/>
          <w:sz w:val="27"/>
          <w:szCs w:val="27"/>
        </w:rPr>
      </w:pPr>
      <w:r>
        <w:rPr>
          <w:rFonts w:hint="eastAsia" w:ascii="微软雅黑" w:hAnsi="微软雅黑" w:eastAsia="微软雅黑" w:cs="微软雅黑"/>
          <w:i w:val="0"/>
          <w:iCs w:val="0"/>
          <w:caps w:val="0"/>
          <w:color w:val="657180"/>
          <w:spacing w:val="0"/>
          <w:sz w:val="27"/>
          <w:szCs w:val="27"/>
          <w:bdr w:val="none" w:color="auto" w:sz="0" w:space="0"/>
          <w:shd w:val="clear" w:fill="FFFFFF"/>
        </w:rPr>
        <w:t>5.2 供暖通风与空气调节</w:t>
      </w:r>
    </w:p>
    <w:p w14:paraId="2E5B8763">
      <w:pPr>
        <w:spacing w:line="240" w:lineRule="auto"/>
        <w:jc w:val="left"/>
        <w:rPr>
          <w:rFonts w:ascii="Helvetica" w:hAnsi="Helvetica" w:eastAsia="Helvetica" w:cs="Helvetica"/>
          <w:i w:val="0"/>
          <w:iCs w:val="0"/>
          <w:caps w:val="0"/>
          <w:color w:val="333333"/>
          <w:spacing w:val="0"/>
          <w:sz w:val="21"/>
          <w:szCs w:val="21"/>
          <w:shd w:val="clear" w:fill="FFFFFF"/>
        </w:rPr>
      </w:pPr>
      <w:r>
        <w:rPr>
          <w:rFonts w:ascii="Helvetica" w:hAnsi="Helvetica" w:eastAsia="Helvetica" w:cs="Helvetica"/>
          <w:i w:val="0"/>
          <w:iCs w:val="0"/>
          <w:caps w:val="0"/>
          <w:color w:val="333333"/>
          <w:spacing w:val="0"/>
          <w:sz w:val="21"/>
          <w:szCs w:val="21"/>
          <w:shd w:val="clear" w:fill="FFFFFF"/>
        </w:rPr>
        <w:t>4 餐馆、饮品店用餐区域、公共区域的新风量不应小于25m3／(h·人)，食堂、快餐店用餐区域、公共区域的新风量不应小于23m3／(h·人)，并应保证稀释室内污染物所需的新风量。</w:t>
      </w:r>
    </w:p>
    <w:p w14:paraId="3A24FB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5.2.3 供暖通风及空气调节系统的设计应符合下列规定：</w:t>
      </w:r>
    </w:p>
    <w:p w14:paraId="4CEA68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1 设供暖时，严禁采用有火灾隐患的供暖装置；</w:t>
      </w:r>
    </w:p>
    <w:p w14:paraId="36AFF9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4 设有空调系统的用餐区域、公共区域，当过渡季节自然通风不能满足室内温度及卫生要求时，应采用机械通风，并应满足室内风量平衡要求；</w:t>
      </w:r>
    </w:p>
    <w:p w14:paraId="76EAD4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6 空调及机械送风系统应设空气过滤装置，送风系统过滤器对大于或等于2μm的大气尘计数效率不应低于50％，空调系统终极过滤器对于大于或等于0.5μm的大气尘计数效率不应低于40％；</w:t>
      </w:r>
    </w:p>
    <w:p w14:paraId="7CCFCF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7 用餐区域、公共区域的空气调节系统宜采取基于CO2浓度控制的新风调节措施；</w:t>
      </w:r>
    </w:p>
    <w:p w14:paraId="3E5688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8 厨房专间空调应独立设置。</w:t>
      </w:r>
    </w:p>
    <w:p w14:paraId="02BAB9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5.2.4 厨房区域应设通风系统，其设计应符合下列规定：</w:t>
      </w:r>
    </w:p>
    <w:p w14:paraId="0C6195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1 除厨房专间外的厨房区域加工制作区(间)的空气压力应维持负压，房间负压值宜为5Pa～10Pa，以防止油烟等污染餐厅及公共区域；</w:t>
      </w:r>
    </w:p>
    <w:p w14:paraId="46751E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2 热加工区(间)宜采用机械排风，当措施可靠时，也可采用出屋面的排风竖井或设有挡风板的天窗等有效自然通风措施；</w:t>
      </w:r>
    </w:p>
    <w:p w14:paraId="6C54CE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3 产生油烟的设备，应设机械排风系统，且应设油烟净化装置，排放的气体应满足国家有关排放标准的要求，排油烟系统不应采用土建风道；</w:t>
      </w:r>
    </w:p>
    <w:p w14:paraId="2CFE25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4 产生大量蒸汽的设备，应设机械排风系统，且应有防止结露或凝结水排放的措施；</w:t>
      </w:r>
    </w:p>
    <w:p w14:paraId="3FF0A2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5 设有风冷式冷藏设备的房间应设通风系统，通风量应满足设备排热的要求；</w:t>
      </w:r>
    </w:p>
    <w:p w14:paraId="7EECEF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6 厨房区域加工制作区(间)宜设岗位送风，夏热冬冷和夏热冬暖地区夏季的送风温度不宜高于26℃，严寒和寒冷地区冬季的送风温度不宜低于20℃。</w:t>
      </w:r>
    </w:p>
    <w:p w14:paraId="600045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30" w:beforeAutospacing="0" w:after="180" w:afterAutospacing="0" w:line="285" w:lineRule="atLeast"/>
        <w:ind w:left="0" w:right="0" w:firstLine="0"/>
        <w:rPr>
          <w:rFonts w:ascii="微软雅黑" w:hAnsi="微软雅黑" w:eastAsia="微软雅黑" w:cs="微软雅黑"/>
          <w:i w:val="0"/>
          <w:iCs w:val="0"/>
          <w:caps w:val="0"/>
          <w:color w:val="657180"/>
          <w:spacing w:val="0"/>
          <w:sz w:val="27"/>
          <w:szCs w:val="27"/>
        </w:rPr>
      </w:pPr>
      <w:r>
        <w:rPr>
          <w:rFonts w:hint="eastAsia" w:ascii="微软雅黑" w:hAnsi="微软雅黑" w:eastAsia="微软雅黑" w:cs="微软雅黑"/>
          <w:i w:val="0"/>
          <w:iCs w:val="0"/>
          <w:caps w:val="0"/>
          <w:color w:val="657180"/>
          <w:spacing w:val="0"/>
          <w:sz w:val="27"/>
          <w:szCs w:val="27"/>
          <w:bdr w:val="none" w:color="auto" w:sz="0" w:space="0"/>
          <w:shd w:val="clear" w:fill="FFFFFF"/>
        </w:rPr>
        <w:t>5.3 电气</w:t>
      </w:r>
    </w:p>
    <w:p w14:paraId="13350B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5.3.1  饮食建筑电气负荷，应根据其重要性和中断供电所造成的影响和损失程度分级，并应符合下列规定：</w:t>
      </w:r>
    </w:p>
    <w:p w14:paraId="0A73C1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1 特大型饮食建筑的用餐区域、公共区域的备用照明用电应为一级负荷，自动扶梯、空调用电应为二级负荷；</w:t>
      </w:r>
    </w:p>
    <w:p w14:paraId="3BB830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2 大型、中型饮食建筑用餐区域、公共区域的备用照明用电应为二级负荷；</w:t>
      </w:r>
    </w:p>
    <w:p w14:paraId="21F211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3 小型饮食建筑的用电应为三级负荷；</w:t>
      </w:r>
    </w:p>
    <w:p w14:paraId="027FA9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4 饮食建筑中的计算机管理设备应设置不间断供电电源作备用电源；</w:t>
      </w:r>
    </w:p>
    <w:p w14:paraId="7ED909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5 特大型、大型、中型饮食建筑的冷藏、冷冻设备宜配置备用电源；</w:t>
      </w:r>
    </w:p>
    <w:p w14:paraId="057192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6 饮食建筑中消防用电设备的负荷等级应符合国家现行防火相关标准的规定。</w:t>
      </w:r>
    </w:p>
    <w:p w14:paraId="03E299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5.3.2  饮食建筑的照明设计，应符合下列规定：</w:t>
      </w:r>
    </w:p>
    <w:p w14:paraId="00972E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1 照明设计应与室内设计和饮食工艺设计统一考虑；</w:t>
      </w:r>
    </w:p>
    <w:p w14:paraId="0A2F94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2 照度、亮度在平面和空间均宜配制恰当，使一般照明、局部重点照明和装饰艺术照明有机组合；</w:t>
      </w:r>
    </w:p>
    <w:p w14:paraId="223D6E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3 为表达不同饮食建筑用餐区域的特定光色气氛，以及食品的真实性、强调性显色、立体感和质感，应合理选择光色间对比度、色温和照度要求。</w:t>
      </w:r>
    </w:p>
    <w:p w14:paraId="1C8D8A81">
      <w:pPr>
        <w:spacing w:line="240" w:lineRule="auto"/>
        <w:jc w:val="left"/>
        <w:rPr>
          <w:rFonts w:ascii="Helvetica" w:hAnsi="Helvetica" w:eastAsia="Helvetica" w:cs="Helvetica"/>
          <w:i w:val="0"/>
          <w:iCs w:val="0"/>
          <w:caps w:val="0"/>
          <w:color w:val="333333"/>
          <w:spacing w:val="0"/>
          <w:sz w:val="21"/>
          <w:szCs w:val="21"/>
          <w:shd w:val="clear" w:fill="FFFFFF"/>
        </w:rPr>
      </w:pPr>
      <w:r>
        <w:rPr>
          <w:rFonts w:ascii="Helvetica" w:hAnsi="Helvetica" w:eastAsia="Helvetica" w:cs="Helvetica"/>
          <w:i w:val="0"/>
          <w:iCs w:val="0"/>
          <w:caps w:val="0"/>
          <w:color w:val="333333"/>
          <w:spacing w:val="0"/>
          <w:sz w:val="21"/>
          <w:szCs w:val="21"/>
          <w:shd w:val="clear" w:fill="FFFFFF"/>
        </w:rPr>
        <w:t>5.3.6 饮食建筑中使用或产生水或水蒸气的粗加工区(间)、细加工区(间)、热加工区(间)、洗消间等场所安装的电气设备外壳、灯具、插座等的防护等级不应低于IP54，操作按钮的防护等级不应低于IP55。</w:t>
      </w:r>
    </w:p>
    <w:p w14:paraId="37E5C6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5.3.7 饮食建筑的应急照明应按现行国家标准《建筑设计防火规范》GB 50016设置，并应符合下列规定：</w:t>
      </w:r>
    </w:p>
    <w:p w14:paraId="206A90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1 中型及中型以上饮食建筑的厨房区域应设置供继续工作的备用照明，其照度不应低于正常照明的1/5；用餐区域应设置供继续营业的备用照明，其照度不应低于正常照明的1/10；</w:t>
      </w:r>
    </w:p>
    <w:p w14:paraId="57F747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2 小型饮食建筑的厨房区域、用餐区域，宜设置备用照明，其照度不应低于10lx；</w:t>
      </w:r>
    </w:p>
    <w:p w14:paraId="75D45F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3 一般场所的备用照明启动时间不应大于1.5s，贵重物品区域和收银台的备用照明应单独设置，其启动时间不应大于0.5s。</w:t>
      </w:r>
    </w:p>
    <w:p w14:paraId="7A7167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5.3.8 厨房专间内应设置紫外线消毒灯，灯具的开关应设置在厨房专间外并应有明显标志，以免误开启。厨房专间内应配备紫外辐射照度计。</w:t>
      </w:r>
    </w:p>
    <w:p w14:paraId="16D4BE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5.3.9 厨房区域加工制作区(间)的电源进线应留有一定余量，配电箱应留有一定数量的备用回路。电气设备、灯具、管路应有防潮措施。</w:t>
      </w:r>
    </w:p>
    <w:p w14:paraId="048B8F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5.3.10 厨房区域及其他环境潮湿场地的配电回路，应设置剩余电流保护。</w:t>
      </w:r>
    </w:p>
    <w:p w14:paraId="67BA02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5.3.11 饮食建筑的弱电及智能化系统应根据其经营性质、规模等级及管理方式的需求进行设置，并应符合下列规定：</w:t>
      </w:r>
    </w:p>
    <w:p w14:paraId="74CBD8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1 中型及中型以上饮食建筑的大厅、休息厅、总服务台等公共区域，应设置公用直线和内线电话，小型饮食建筑的服务台宜设置公用直线电话；</w:t>
      </w:r>
    </w:p>
    <w:p w14:paraId="6066B8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2 中型及中型以上饮食建筑的公共办公区域、休息厅、总服务台和顾客休闲场所等处，宜设置商业管理或电信业务运营商宽带无线接入网；</w:t>
      </w:r>
    </w:p>
    <w:p w14:paraId="6494D4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3 饮食建筑综合布线系统的配线器件与缆线，应满足千兆及以上以太网信息传输的要求，并宜预留信息端口数量和传输带宽的裕量；饮食建筑的每个工作区应根据业务需要设置相应的信息端口；</w:t>
      </w:r>
    </w:p>
    <w:p w14:paraId="1D6684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4 中型及中型以上饮食建筑宜设置商业管理无线对讲通信覆盖系统；</w:t>
      </w:r>
    </w:p>
    <w:p w14:paraId="266AEC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5 中型及中型以上饮食建筑应在建筑物室外和室内的公共场所设置信息发布系统；</w:t>
      </w:r>
    </w:p>
    <w:p w14:paraId="3259A3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6 中型及中型以上饮食建筑的等候区、包间内应设置有线电视信号接口；</w:t>
      </w:r>
    </w:p>
    <w:p w14:paraId="5C33AC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7 中型及中型以上饮食建筑的用餐区域和公共区域应设置背景音乐广播系统，该系统应受火灾自动报警系统的联动控制；</w:t>
      </w:r>
    </w:p>
    <w:p w14:paraId="1C7797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8 饮食建筑的安全技术防范系统设置应符合现行国家标准《安全防范工程技术规范》GB 50348的有关规定，大型、特大型饮食建筑的加工区、厨房、传菜区域应设置图像监视系统；中型饮食建筑的加工区、厨房、传菜区域宜设置图像监视系统；</w:t>
      </w:r>
    </w:p>
    <w:p w14:paraId="70DB0B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9 大型、特大型饮食建筑应设置顾客人数统计系统，中型饮食建筑宜设置顾客人数统计系统；</w:t>
      </w:r>
    </w:p>
    <w:p w14:paraId="69FF34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10 除食堂外，大型、特大型饮食建筑的用餐区域应设置桌铃服务系统，中型饮食建筑的用餐区域宜设置桌铃服务系统；</w:t>
      </w:r>
    </w:p>
    <w:p w14:paraId="5A0458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11 中型及中型以上饮食建筑应设置商业信息管理系统，该系统应根据商业规模和管理模式设置前、后台系统管理软件。</w:t>
      </w:r>
    </w:p>
    <w:p w14:paraId="7DDAF6C6">
      <w:pPr>
        <w:spacing w:line="240" w:lineRule="auto"/>
        <w:jc w:val="left"/>
        <w:rPr>
          <w:rFonts w:hint="eastAsia" w:ascii="Helvetica" w:hAnsi="Helvetica" w:eastAsia="Helvetica" w:cs="Helvetica"/>
          <w:i w:val="0"/>
          <w:iCs w:val="0"/>
          <w:caps w:val="0"/>
          <w:color w:val="333333"/>
          <w:spacing w:val="0"/>
          <w:sz w:val="21"/>
          <w:szCs w:val="21"/>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Nirmala Text Semilight">
    <w:panose1 w:val="020B0402040204020203"/>
    <w:charset w:val="00"/>
    <w:family w:val="auto"/>
    <w:pitch w:val="default"/>
    <w:sig w:usb0="80FF8023" w:usb1="0200004A" w:usb2="00000200" w:usb3="00040000" w:csb0="00000001" w:csb1="00000000"/>
  </w:font>
  <w:font w:name="Lucida Sans Unicode">
    <w:panose1 w:val="020B0602030504020204"/>
    <w:charset w:val="00"/>
    <w:family w:val="auto"/>
    <w:pitch w:val="default"/>
    <w:sig w:usb0="80001AFF" w:usb1="0000396B" w:usb2="00000000" w:usb3="00000000" w:csb0="200000BF" w:csb1="D7F7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6810C0"/>
    <w:rsid w:val="7A68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2025-08-18T14:36:00Z</dcterms:created>
  <dc:creator>高俊</dc:creator>
  <cp:lastModifiedBy>高俊</cp:lastModifiedBy>
  <dcterms:modified xsi:type="dcterms:W3CDTF">2025-08-18T14:57:36Z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894E1C82EDC54275BB9B711FF0ED24D8_11</vt:lpwstr>
  </property>
  <property fmtid="{D5CDD505-2E9C-101B-9397-08002B2CF9AE}" pid="4" name="KSOTemplateDocerSaveRecord">
    <vt:lpwstr>eyJoZGlkIjoiMDc5ZmUxM2M4YTkzMjRhMjI1N2ZlYWNiMGM2ZmUwOWQiLCJ1c2VySWQiOiI0ODM2MjAzNDMifQ==</vt:lpwstr>
  </property>
</Properties>
</file>